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3F9" w:rsidRPr="00B763F9" w:rsidRDefault="00B763F9" w:rsidP="00B763F9">
      <w:pPr>
        <w:spacing w:line="240" w:lineRule="auto"/>
        <w:jc w:val="center"/>
        <w:rPr>
          <w:b/>
          <w:szCs w:val="24"/>
        </w:rPr>
      </w:pPr>
      <w:r w:rsidRPr="00B763F9">
        <w:rPr>
          <w:b/>
          <w:szCs w:val="24"/>
        </w:rPr>
        <w:t>Название объединения «В мире литературы»</w:t>
      </w:r>
    </w:p>
    <w:p w:rsidR="00B763F9" w:rsidRPr="00B763F9" w:rsidRDefault="00B763F9" w:rsidP="00B763F9">
      <w:pPr>
        <w:spacing w:line="240" w:lineRule="auto"/>
        <w:jc w:val="center"/>
        <w:rPr>
          <w:b/>
          <w:szCs w:val="24"/>
        </w:rPr>
      </w:pPr>
      <w:r w:rsidRPr="00B763F9">
        <w:rPr>
          <w:b/>
          <w:szCs w:val="24"/>
        </w:rPr>
        <w:t>1-й год обучения</w:t>
      </w:r>
    </w:p>
    <w:p w:rsidR="00B763F9" w:rsidRPr="00B763F9" w:rsidRDefault="00B763F9" w:rsidP="00B763F9">
      <w:pPr>
        <w:spacing w:line="240" w:lineRule="auto"/>
        <w:jc w:val="center"/>
        <w:rPr>
          <w:b/>
          <w:szCs w:val="24"/>
        </w:rPr>
      </w:pPr>
      <w:r w:rsidRPr="00B763F9">
        <w:rPr>
          <w:b/>
          <w:szCs w:val="24"/>
        </w:rPr>
        <w:t>Задания на 14</w:t>
      </w:r>
      <w:r w:rsidRPr="00B763F9">
        <w:rPr>
          <w:b/>
          <w:szCs w:val="24"/>
        </w:rPr>
        <w:t>.04</w:t>
      </w:r>
    </w:p>
    <w:tbl>
      <w:tblPr>
        <w:tblStyle w:val="1"/>
        <w:tblW w:w="10410" w:type="dxa"/>
        <w:tblInd w:w="-601" w:type="dxa"/>
        <w:tblLayout w:type="fixed"/>
        <w:tblLook w:val="04A0" w:firstRow="1" w:lastRow="0" w:firstColumn="1" w:lastColumn="0" w:noHBand="0" w:noVBand="1"/>
      </w:tblPr>
      <w:tblGrid>
        <w:gridCol w:w="390"/>
        <w:gridCol w:w="2162"/>
        <w:gridCol w:w="4960"/>
        <w:gridCol w:w="1713"/>
        <w:gridCol w:w="1185"/>
      </w:tblGrid>
      <w:tr w:rsidR="00B763F9" w:rsidRPr="00B763F9" w:rsidTr="00B763F9">
        <w:trPr>
          <w:trHeight w:val="660"/>
        </w:trPr>
        <w:tc>
          <w:tcPr>
            <w:tcW w:w="390"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szCs w:val="24"/>
              </w:rPr>
              <w:t>№</w:t>
            </w:r>
          </w:p>
        </w:tc>
        <w:tc>
          <w:tcPr>
            <w:tcW w:w="2162"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szCs w:val="24"/>
              </w:rPr>
              <w:t>Тема</w:t>
            </w:r>
          </w:p>
        </w:tc>
        <w:tc>
          <w:tcPr>
            <w:tcW w:w="4960"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szCs w:val="24"/>
              </w:rPr>
              <w:t>Краткое описание</w:t>
            </w:r>
          </w:p>
        </w:tc>
        <w:tc>
          <w:tcPr>
            <w:tcW w:w="1713"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szCs w:val="24"/>
              </w:rPr>
              <w:t>Ссылка</w:t>
            </w:r>
          </w:p>
        </w:tc>
        <w:tc>
          <w:tcPr>
            <w:tcW w:w="1185" w:type="dxa"/>
            <w:tcBorders>
              <w:top w:val="single" w:sz="4" w:space="0" w:color="000000"/>
              <w:left w:val="single" w:sz="4" w:space="0" w:color="000000"/>
              <w:bottom w:val="single" w:sz="4" w:space="0" w:color="000000"/>
              <w:right w:val="single" w:sz="4" w:space="0" w:color="000000"/>
            </w:tcBorders>
          </w:tcPr>
          <w:p w:rsidR="00B763F9" w:rsidRPr="00B763F9" w:rsidRDefault="00B763F9">
            <w:pPr>
              <w:spacing w:after="0" w:line="240" w:lineRule="auto"/>
              <w:rPr>
                <w:szCs w:val="24"/>
              </w:rPr>
            </w:pPr>
            <w:r w:rsidRPr="00B763F9">
              <w:rPr>
                <w:szCs w:val="24"/>
              </w:rPr>
              <w:t>Дата, время</w:t>
            </w:r>
          </w:p>
          <w:p w:rsidR="00B763F9" w:rsidRPr="00B763F9" w:rsidRDefault="00B763F9">
            <w:pPr>
              <w:spacing w:after="0" w:line="240" w:lineRule="auto"/>
              <w:rPr>
                <w:szCs w:val="24"/>
              </w:rPr>
            </w:pPr>
          </w:p>
        </w:tc>
      </w:tr>
      <w:tr w:rsidR="00B763F9" w:rsidRPr="00B763F9" w:rsidTr="00B763F9">
        <w:trPr>
          <w:trHeight w:val="660"/>
        </w:trPr>
        <w:tc>
          <w:tcPr>
            <w:tcW w:w="390"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szCs w:val="24"/>
              </w:rPr>
              <w:t>1</w:t>
            </w:r>
          </w:p>
        </w:tc>
        <w:tc>
          <w:tcPr>
            <w:tcW w:w="2162"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szCs w:val="24"/>
              </w:rPr>
              <w:t>Древнерусская литература.</w:t>
            </w:r>
          </w:p>
        </w:tc>
        <w:tc>
          <w:tcPr>
            <w:tcW w:w="4960"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rsidP="00B763F9">
            <w:pPr>
              <w:shd w:val="clear" w:color="auto" w:fill="FFFFFF"/>
              <w:ind w:left="7" w:right="29" w:firstLine="425"/>
              <w:rPr>
                <w:szCs w:val="24"/>
              </w:rPr>
            </w:pPr>
            <w:r w:rsidRPr="00B763F9">
              <w:rPr>
                <w:color w:val="000000"/>
                <w:spacing w:val="1"/>
                <w:szCs w:val="24"/>
              </w:rPr>
              <w:t>Возникновение литературы в Древней Ру</w:t>
            </w:r>
            <w:r w:rsidRPr="00B763F9">
              <w:rPr>
                <w:color w:val="000000"/>
                <w:spacing w:val="1"/>
                <w:szCs w:val="24"/>
              </w:rPr>
              <w:softHyphen/>
            </w:r>
            <w:r w:rsidRPr="00B763F9">
              <w:rPr>
                <w:color w:val="000000"/>
                <w:spacing w:val="5"/>
                <w:szCs w:val="24"/>
              </w:rPr>
              <w:t xml:space="preserve">си связано с принятием христианства и в связи с этим </w:t>
            </w:r>
            <w:r w:rsidRPr="00B763F9">
              <w:rPr>
                <w:color w:val="000000"/>
                <w:spacing w:val="4"/>
                <w:szCs w:val="24"/>
              </w:rPr>
              <w:t xml:space="preserve">с появлением письменности на Руси. </w:t>
            </w:r>
            <w:proofErr w:type="gramStart"/>
            <w:r w:rsidRPr="00B763F9">
              <w:rPr>
                <w:color w:val="000000"/>
                <w:spacing w:val="4"/>
                <w:szCs w:val="24"/>
              </w:rPr>
              <w:t>Первыми книга</w:t>
            </w:r>
            <w:r w:rsidRPr="00B763F9">
              <w:rPr>
                <w:color w:val="000000"/>
                <w:spacing w:val="4"/>
                <w:szCs w:val="24"/>
              </w:rPr>
              <w:softHyphen/>
            </w:r>
            <w:r w:rsidRPr="00B763F9">
              <w:rPr>
                <w:color w:val="000000"/>
                <w:spacing w:val="3"/>
                <w:szCs w:val="24"/>
              </w:rPr>
              <w:t>ми, появившимися на Руси, были переводные церков</w:t>
            </w:r>
            <w:r w:rsidRPr="00B763F9">
              <w:rPr>
                <w:color w:val="000000"/>
                <w:spacing w:val="3"/>
                <w:szCs w:val="24"/>
              </w:rPr>
              <w:softHyphen/>
            </w:r>
            <w:r w:rsidRPr="00B763F9">
              <w:rPr>
                <w:color w:val="000000"/>
                <w:spacing w:val="8"/>
                <w:szCs w:val="24"/>
              </w:rPr>
              <w:t xml:space="preserve">ные книги, В начале </w:t>
            </w:r>
            <w:r w:rsidRPr="00B763F9">
              <w:rPr>
                <w:color w:val="000000"/>
                <w:spacing w:val="8"/>
                <w:szCs w:val="24"/>
                <w:lang w:val="en-US"/>
              </w:rPr>
              <w:t>XI</w:t>
            </w:r>
            <w:r w:rsidRPr="00B763F9">
              <w:rPr>
                <w:color w:val="000000"/>
                <w:spacing w:val="8"/>
                <w:szCs w:val="24"/>
              </w:rPr>
              <w:t xml:space="preserve"> в, появляются первые собст</w:t>
            </w:r>
            <w:r w:rsidRPr="00B763F9">
              <w:rPr>
                <w:color w:val="000000"/>
                <w:spacing w:val="1"/>
                <w:szCs w:val="24"/>
              </w:rPr>
              <w:t xml:space="preserve">венно русские произведения — летописи, поучения, </w:t>
            </w:r>
            <w:r w:rsidRPr="00B763F9">
              <w:rPr>
                <w:color w:val="000000"/>
                <w:spacing w:val="2"/>
                <w:szCs w:val="24"/>
              </w:rPr>
              <w:t>сказания и др., написанные либо высоко образованны</w:t>
            </w:r>
            <w:r w:rsidRPr="00B763F9">
              <w:rPr>
                <w:color w:val="000000"/>
                <w:spacing w:val="2"/>
                <w:szCs w:val="24"/>
              </w:rPr>
              <w:softHyphen/>
              <w:t>ми монахами</w:t>
            </w:r>
            <w:r w:rsidRPr="00B763F9">
              <w:rPr>
                <w:color w:val="000000"/>
                <w:spacing w:val="2"/>
                <w:szCs w:val="24"/>
              </w:rPr>
              <w:t xml:space="preserve">, </w:t>
            </w:r>
            <w:r w:rsidRPr="00B763F9">
              <w:rPr>
                <w:color w:val="000000"/>
                <w:spacing w:val="2"/>
                <w:szCs w:val="24"/>
              </w:rPr>
              <w:t>либо знатными людьми.</w:t>
            </w:r>
            <w:proofErr w:type="gramEnd"/>
            <w:r w:rsidRPr="00B763F9">
              <w:rPr>
                <w:color w:val="000000"/>
                <w:spacing w:val="2"/>
                <w:szCs w:val="24"/>
              </w:rPr>
              <w:t xml:space="preserve"> </w:t>
            </w:r>
            <w:proofErr w:type="gramStart"/>
            <w:r w:rsidRPr="00B763F9">
              <w:rPr>
                <w:color w:val="000000"/>
                <w:spacing w:val="2"/>
                <w:szCs w:val="24"/>
              </w:rPr>
              <w:t xml:space="preserve">Древнерусская </w:t>
            </w:r>
            <w:r w:rsidRPr="00B763F9">
              <w:rPr>
                <w:color w:val="000000"/>
                <w:spacing w:val="3"/>
                <w:szCs w:val="24"/>
              </w:rPr>
              <w:t xml:space="preserve">литература просуществовала вплоть до конца </w:t>
            </w:r>
            <w:r w:rsidRPr="00B763F9">
              <w:rPr>
                <w:color w:val="000000"/>
                <w:spacing w:val="3"/>
                <w:szCs w:val="24"/>
                <w:lang w:val="en-US"/>
              </w:rPr>
              <w:t>XVII</w:t>
            </w:r>
            <w:r w:rsidRPr="00B763F9">
              <w:rPr>
                <w:color w:val="000000"/>
                <w:spacing w:val="3"/>
                <w:szCs w:val="24"/>
              </w:rPr>
              <w:t xml:space="preserve"> в</w:t>
            </w:r>
            <w:r w:rsidRPr="00B763F9">
              <w:rPr>
                <w:color w:val="000000"/>
                <w:spacing w:val="3"/>
                <w:szCs w:val="24"/>
              </w:rPr>
              <w:t>.</w:t>
            </w:r>
            <w:r w:rsidRPr="00B763F9">
              <w:rPr>
                <w:color w:val="000000"/>
                <w:szCs w:val="24"/>
              </w:rPr>
              <w:t xml:space="preserve"> </w:t>
            </w:r>
            <w:r w:rsidRPr="00B763F9">
              <w:rPr>
                <w:color w:val="000000"/>
                <w:szCs w:val="24"/>
                <w:lang w:val="en-US"/>
              </w:rPr>
              <w:t>XI</w:t>
            </w:r>
            <w:r w:rsidRPr="00B763F9">
              <w:rPr>
                <w:color w:val="000000"/>
                <w:szCs w:val="24"/>
              </w:rPr>
              <w:t>-</w:t>
            </w:r>
            <w:r w:rsidRPr="00B763F9">
              <w:rPr>
                <w:color w:val="000000"/>
                <w:szCs w:val="24"/>
                <w:lang w:val="en-US"/>
              </w:rPr>
              <w:t>XIII</w:t>
            </w:r>
            <w:r w:rsidRPr="00B763F9">
              <w:rPr>
                <w:color w:val="000000"/>
                <w:szCs w:val="24"/>
              </w:rPr>
              <w:t xml:space="preserve"> в. - литература </w:t>
            </w:r>
            <w:proofErr w:type="spellStart"/>
            <w:r w:rsidRPr="00B763F9">
              <w:rPr>
                <w:color w:val="000000"/>
                <w:szCs w:val="24"/>
              </w:rPr>
              <w:t>домонгольского</w:t>
            </w:r>
            <w:proofErr w:type="spellEnd"/>
            <w:r w:rsidRPr="00B763F9">
              <w:rPr>
                <w:color w:val="000000"/>
                <w:szCs w:val="24"/>
              </w:rPr>
              <w:t xml:space="preserve"> нашест</w:t>
            </w:r>
            <w:r w:rsidRPr="00B763F9">
              <w:rPr>
                <w:color w:val="000000"/>
                <w:szCs w:val="24"/>
              </w:rPr>
              <w:softHyphen/>
            </w:r>
            <w:r w:rsidRPr="00B763F9">
              <w:rPr>
                <w:color w:val="000000"/>
                <w:spacing w:val="2"/>
                <w:szCs w:val="24"/>
              </w:rPr>
              <w:t>вия (летопись “Повесть временных лет”, “Слово о за</w:t>
            </w:r>
            <w:r w:rsidRPr="00B763F9">
              <w:rPr>
                <w:color w:val="000000"/>
                <w:spacing w:val="2"/>
                <w:szCs w:val="24"/>
              </w:rPr>
              <w:softHyphen/>
            </w:r>
            <w:r w:rsidRPr="00B763F9">
              <w:rPr>
                <w:color w:val="000000"/>
                <w:spacing w:val="1"/>
                <w:szCs w:val="24"/>
              </w:rPr>
              <w:t xml:space="preserve">коне и благодати” митрополита Иллариона, “Поучение </w:t>
            </w:r>
            <w:r w:rsidRPr="00B763F9">
              <w:rPr>
                <w:color w:val="000000"/>
                <w:spacing w:val="2"/>
                <w:szCs w:val="24"/>
              </w:rPr>
              <w:t xml:space="preserve">Владимира Мономаха”, “Сказание о Борисе и Глебе”, </w:t>
            </w:r>
            <w:r w:rsidRPr="00B763F9">
              <w:rPr>
                <w:color w:val="000000"/>
                <w:spacing w:val="1"/>
                <w:szCs w:val="24"/>
              </w:rPr>
              <w:t>“Слово о полку Игореве” и др.) Литература этого пе</w:t>
            </w:r>
            <w:r w:rsidRPr="00B763F9">
              <w:rPr>
                <w:color w:val="000000"/>
                <w:spacing w:val="1"/>
                <w:szCs w:val="24"/>
              </w:rPr>
              <w:softHyphen/>
            </w:r>
            <w:r w:rsidRPr="00B763F9">
              <w:rPr>
                <w:color w:val="000000"/>
                <w:spacing w:val="4"/>
                <w:szCs w:val="24"/>
              </w:rPr>
              <w:t>риода создавалась для элитарного читателя (мона</w:t>
            </w:r>
            <w:r w:rsidRPr="00B763F9">
              <w:rPr>
                <w:color w:val="000000"/>
                <w:spacing w:val="4"/>
                <w:szCs w:val="24"/>
              </w:rPr>
              <w:softHyphen/>
              <w:t>ха-книжника, просвещенного знатного князя), так как грамотой владели лишь высоко просвещенные монахи и родовитая знать</w:t>
            </w:r>
            <w:proofErr w:type="gramEnd"/>
            <w:r w:rsidRPr="00B763F9">
              <w:rPr>
                <w:color w:val="000000"/>
                <w:spacing w:val="4"/>
                <w:szCs w:val="24"/>
              </w:rPr>
              <w:t>. Цель написания произведений это</w:t>
            </w:r>
            <w:r w:rsidRPr="00B763F9">
              <w:rPr>
                <w:color w:val="000000"/>
                <w:spacing w:val="4"/>
                <w:szCs w:val="24"/>
              </w:rPr>
              <w:softHyphen/>
            </w:r>
            <w:r w:rsidRPr="00B763F9">
              <w:rPr>
                <w:color w:val="000000"/>
                <w:spacing w:val="2"/>
                <w:szCs w:val="24"/>
              </w:rPr>
              <w:t>го периода - призвать русских князей к объединению.</w:t>
            </w:r>
          </w:p>
          <w:p w:rsidR="00B763F9" w:rsidRPr="00B763F9" w:rsidRDefault="00B763F9" w:rsidP="00B763F9">
            <w:pPr>
              <w:shd w:val="clear" w:color="auto" w:fill="FFFFFF"/>
              <w:ind w:right="43" w:firstLine="284"/>
              <w:rPr>
                <w:szCs w:val="24"/>
              </w:rPr>
            </w:pPr>
            <w:r w:rsidRPr="00B763F9">
              <w:rPr>
                <w:color w:val="000000"/>
                <w:szCs w:val="24"/>
                <w:lang w:val="en-US"/>
              </w:rPr>
              <w:t>XIV</w:t>
            </w:r>
            <w:r w:rsidRPr="00B763F9">
              <w:rPr>
                <w:color w:val="000000"/>
                <w:szCs w:val="24"/>
              </w:rPr>
              <w:t>-</w:t>
            </w:r>
            <w:r w:rsidRPr="00B763F9">
              <w:rPr>
                <w:color w:val="000000"/>
                <w:szCs w:val="24"/>
                <w:lang w:val="en-US"/>
              </w:rPr>
              <w:t>XVII</w:t>
            </w:r>
            <w:r w:rsidRPr="00B763F9">
              <w:rPr>
                <w:color w:val="000000"/>
                <w:szCs w:val="24"/>
              </w:rPr>
              <w:t xml:space="preserve"> в. - литература времени татаро-мон</w:t>
            </w:r>
            <w:r w:rsidRPr="00B763F9">
              <w:rPr>
                <w:color w:val="000000"/>
                <w:szCs w:val="24"/>
              </w:rPr>
              <w:softHyphen/>
            </w:r>
            <w:r w:rsidRPr="00B763F9">
              <w:rPr>
                <w:color w:val="000000"/>
                <w:spacing w:val="2"/>
                <w:szCs w:val="24"/>
              </w:rPr>
              <w:t>гольского нашествия и последующая (“Сказание о Ма</w:t>
            </w:r>
            <w:r w:rsidRPr="00B763F9">
              <w:rPr>
                <w:color w:val="000000"/>
                <w:spacing w:val="2"/>
                <w:szCs w:val="24"/>
              </w:rPr>
              <w:softHyphen/>
              <w:t>маевом побоище”, “</w:t>
            </w:r>
            <w:proofErr w:type="spellStart"/>
            <w:r w:rsidRPr="00B763F9">
              <w:rPr>
                <w:color w:val="000000"/>
                <w:spacing w:val="2"/>
                <w:szCs w:val="24"/>
              </w:rPr>
              <w:t>Задонщина</w:t>
            </w:r>
            <w:proofErr w:type="spellEnd"/>
            <w:r w:rsidRPr="00B763F9">
              <w:rPr>
                <w:color w:val="000000"/>
                <w:spacing w:val="2"/>
                <w:szCs w:val="24"/>
              </w:rPr>
              <w:t>”, “Житие Сергия Ра</w:t>
            </w:r>
            <w:r w:rsidRPr="00B763F9">
              <w:rPr>
                <w:color w:val="000000"/>
                <w:spacing w:val="2"/>
                <w:szCs w:val="24"/>
              </w:rPr>
              <w:softHyphen/>
            </w:r>
            <w:r w:rsidRPr="00B763F9">
              <w:rPr>
                <w:color w:val="000000"/>
                <w:spacing w:val="1"/>
                <w:szCs w:val="24"/>
              </w:rPr>
              <w:t>донежского”, “Домострой”, “Житие протопопа Авва</w:t>
            </w:r>
            <w:r w:rsidRPr="00B763F9">
              <w:rPr>
                <w:color w:val="000000"/>
                <w:spacing w:val="1"/>
                <w:szCs w:val="24"/>
              </w:rPr>
              <w:softHyphen/>
            </w:r>
            <w:r w:rsidRPr="00B763F9">
              <w:rPr>
                <w:color w:val="000000"/>
                <w:spacing w:val="19"/>
                <w:szCs w:val="24"/>
              </w:rPr>
              <w:t xml:space="preserve">кума, написанное им самим” и др.) развивается </w:t>
            </w:r>
            <w:r w:rsidRPr="00B763F9">
              <w:rPr>
                <w:color w:val="000000"/>
                <w:spacing w:val="3"/>
                <w:szCs w:val="24"/>
              </w:rPr>
              <w:t>в сторону демократичности читателя; тематика произ</w:t>
            </w:r>
            <w:r w:rsidRPr="00B763F9">
              <w:rPr>
                <w:color w:val="000000"/>
                <w:spacing w:val="3"/>
                <w:szCs w:val="24"/>
              </w:rPr>
              <w:softHyphen/>
            </w:r>
            <w:r w:rsidRPr="00B763F9">
              <w:rPr>
                <w:color w:val="000000"/>
                <w:spacing w:val="4"/>
                <w:szCs w:val="24"/>
              </w:rPr>
              <w:t>ведений становится более разнообразной.</w:t>
            </w:r>
          </w:p>
          <w:p w:rsidR="00B763F9" w:rsidRPr="00B763F9" w:rsidRDefault="00B763F9">
            <w:pPr>
              <w:rPr>
                <w:szCs w:val="24"/>
              </w:rPr>
            </w:pPr>
            <w:r w:rsidRPr="00B763F9">
              <w:rPr>
                <w:szCs w:val="24"/>
              </w:rPr>
              <w:t xml:space="preserve">- По справочнику </w:t>
            </w:r>
            <w:proofErr w:type="spellStart"/>
            <w:r w:rsidRPr="00B763F9">
              <w:rPr>
                <w:szCs w:val="24"/>
              </w:rPr>
              <w:t>Крутецкой</w:t>
            </w:r>
            <w:proofErr w:type="spellEnd"/>
            <w:r w:rsidRPr="00B763F9">
              <w:rPr>
                <w:szCs w:val="24"/>
              </w:rPr>
              <w:t xml:space="preserve"> посмотрите </w:t>
            </w:r>
            <w:r w:rsidRPr="00B763F9">
              <w:rPr>
                <w:szCs w:val="24"/>
              </w:rPr>
              <w:lastRenderedPageBreak/>
              <w:t>таблицу периодики ДРЛ и законспектируйте.</w:t>
            </w:r>
          </w:p>
        </w:tc>
        <w:tc>
          <w:tcPr>
            <w:tcW w:w="1713" w:type="dxa"/>
            <w:tcBorders>
              <w:top w:val="single" w:sz="4" w:space="0" w:color="000000"/>
              <w:left w:val="single" w:sz="4" w:space="0" w:color="000000"/>
              <w:bottom w:val="single" w:sz="4" w:space="0" w:color="000000"/>
              <w:right w:val="single" w:sz="4" w:space="0" w:color="000000"/>
            </w:tcBorders>
          </w:tcPr>
          <w:p w:rsidR="00B763F9" w:rsidRPr="00B763F9" w:rsidRDefault="00B763F9">
            <w:pPr>
              <w:spacing w:after="0" w:line="240" w:lineRule="auto"/>
              <w:rPr>
                <w:szCs w:val="24"/>
              </w:rPr>
            </w:pPr>
          </w:p>
          <w:p w:rsidR="00B763F9" w:rsidRPr="00B763F9" w:rsidRDefault="00B763F9">
            <w:pPr>
              <w:spacing w:after="0" w:line="240" w:lineRule="auto"/>
              <w:rPr>
                <w:szCs w:val="24"/>
              </w:rPr>
            </w:pPr>
          </w:p>
          <w:p w:rsidR="00B763F9" w:rsidRPr="00B763F9" w:rsidRDefault="00B763F9">
            <w:pPr>
              <w:spacing w:after="0" w:line="240" w:lineRule="auto"/>
              <w:rPr>
                <w:szCs w:val="24"/>
              </w:rPr>
            </w:pPr>
            <w:r w:rsidRPr="00B763F9">
              <w:rPr>
                <w:szCs w:val="24"/>
              </w:rPr>
              <w:t xml:space="preserve">Справочник под ред. </w:t>
            </w:r>
            <w:proofErr w:type="spellStart"/>
            <w:r w:rsidRPr="00B763F9">
              <w:rPr>
                <w:szCs w:val="24"/>
              </w:rPr>
              <w:t>Крутецкой</w:t>
            </w:r>
            <w:proofErr w:type="spellEnd"/>
          </w:p>
        </w:tc>
        <w:tc>
          <w:tcPr>
            <w:tcW w:w="1185"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b/>
                <w:szCs w:val="24"/>
              </w:rPr>
              <w:t>14.04</w:t>
            </w:r>
          </w:p>
        </w:tc>
      </w:tr>
      <w:tr w:rsidR="00B763F9" w:rsidRPr="00B763F9" w:rsidTr="00B763F9">
        <w:tc>
          <w:tcPr>
            <w:tcW w:w="390"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szCs w:val="24"/>
              </w:rPr>
              <w:lastRenderedPageBreak/>
              <w:t>2</w:t>
            </w:r>
          </w:p>
        </w:tc>
        <w:tc>
          <w:tcPr>
            <w:tcW w:w="2162" w:type="dxa"/>
            <w:tcBorders>
              <w:top w:val="single" w:sz="4" w:space="0" w:color="000000"/>
              <w:left w:val="single" w:sz="4" w:space="0" w:color="000000"/>
              <w:bottom w:val="single" w:sz="4" w:space="0" w:color="000000"/>
              <w:right w:val="single" w:sz="4" w:space="0" w:color="000000"/>
            </w:tcBorders>
          </w:tcPr>
          <w:p w:rsidR="00B763F9" w:rsidRPr="00B763F9" w:rsidRDefault="00B763F9">
            <w:pPr>
              <w:pStyle w:val="a5"/>
              <w:rPr>
                <w:rFonts w:ascii="Times New Roman" w:hAnsi="Times New Roman"/>
                <w:szCs w:val="24"/>
                <w:lang w:eastAsia="ru-RU"/>
              </w:rPr>
            </w:pPr>
            <w:r w:rsidRPr="00B763F9">
              <w:rPr>
                <w:rFonts w:ascii="Times New Roman" w:hAnsi="Times New Roman"/>
                <w:szCs w:val="24"/>
                <w:lang w:eastAsia="ru-RU"/>
              </w:rPr>
              <w:t>Практика</w:t>
            </w:r>
          </w:p>
          <w:p w:rsidR="00B763F9" w:rsidRPr="00B763F9" w:rsidRDefault="00B763F9">
            <w:pPr>
              <w:spacing w:after="0" w:line="240" w:lineRule="auto"/>
              <w:rPr>
                <w:szCs w:val="24"/>
              </w:rPr>
            </w:pPr>
          </w:p>
        </w:tc>
        <w:tc>
          <w:tcPr>
            <w:tcW w:w="4960"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rsidP="00B763F9">
            <w:pPr>
              <w:spacing w:after="0" w:line="240" w:lineRule="auto"/>
              <w:jc w:val="center"/>
              <w:rPr>
                <w:b/>
                <w:szCs w:val="24"/>
              </w:rPr>
            </w:pPr>
            <w:r w:rsidRPr="00B763F9">
              <w:rPr>
                <w:b/>
                <w:szCs w:val="24"/>
              </w:rPr>
              <w:t xml:space="preserve">Задания творческого тура </w:t>
            </w:r>
          </w:p>
          <w:p w:rsidR="00B763F9" w:rsidRPr="00B763F9" w:rsidRDefault="00B763F9" w:rsidP="00B763F9">
            <w:pPr>
              <w:spacing w:after="0" w:line="240" w:lineRule="auto"/>
              <w:jc w:val="center"/>
              <w:rPr>
                <w:b/>
                <w:szCs w:val="24"/>
              </w:rPr>
            </w:pPr>
            <w:r w:rsidRPr="00B763F9">
              <w:rPr>
                <w:b/>
                <w:szCs w:val="24"/>
              </w:rPr>
              <w:t>олимпиады по литературе</w:t>
            </w:r>
          </w:p>
          <w:p w:rsidR="00B763F9" w:rsidRPr="00B763F9" w:rsidRDefault="00B763F9" w:rsidP="00B763F9">
            <w:pPr>
              <w:pStyle w:val="Default"/>
              <w:jc w:val="both"/>
              <w:rPr>
                <w:b/>
              </w:rPr>
            </w:pPr>
            <w:r w:rsidRPr="00B763F9">
              <w:rPr>
                <w:b/>
                <w:bCs/>
              </w:rPr>
              <w:t>Задание «Л</w:t>
            </w:r>
            <w:r w:rsidRPr="00B763F9">
              <w:rPr>
                <w:b/>
              </w:rPr>
              <w:t>итературный портрет поэта»</w:t>
            </w:r>
          </w:p>
          <w:p w:rsidR="00B763F9" w:rsidRPr="00B763F9" w:rsidRDefault="00B763F9" w:rsidP="00B763F9">
            <w:pPr>
              <w:pStyle w:val="Default"/>
              <w:jc w:val="both"/>
            </w:pPr>
            <w:r w:rsidRPr="00B763F9">
              <w:t>Опираясь на стихотворения, посвящённые личности и творчеству указанного поэта, напишите эссе (очерк), которое будет представлять собой литературный портрет поэта — таким, каким его увидели автор</w:t>
            </w:r>
            <w:proofErr w:type="gramStart"/>
            <w:r w:rsidRPr="00B763F9">
              <w:t>ы-</w:t>
            </w:r>
            <w:proofErr w:type="gramEnd"/>
            <w:r w:rsidRPr="00B763F9">
              <w:t xml:space="preserve">«потомки». Продумывая эссе (очерк), мысленно ответьте на вопросы: </w:t>
            </w:r>
          </w:p>
          <w:p w:rsidR="00B763F9" w:rsidRPr="00B763F9" w:rsidRDefault="00B763F9" w:rsidP="00B763F9">
            <w:pPr>
              <w:pStyle w:val="Default"/>
              <w:jc w:val="both"/>
            </w:pPr>
            <w:r w:rsidRPr="00B763F9">
              <w:t xml:space="preserve">Какие аспекты биографического мифа востребованы поэтами ХХ века? Какие темы и мотивы творчества поэта привлекли их внимание? </w:t>
            </w:r>
          </w:p>
          <w:p w:rsidR="00B763F9" w:rsidRPr="00B763F9" w:rsidRDefault="00B763F9" w:rsidP="00B763F9">
            <w:pPr>
              <w:pStyle w:val="Default"/>
              <w:jc w:val="both"/>
            </w:pPr>
            <w:r w:rsidRPr="00B763F9">
              <w:t xml:space="preserve">Какой образ поэта может увидеть современный читатель в тех «литературных зеркалах», которые составили данную подборку? </w:t>
            </w:r>
          </w:p>
          <w:p w:rsidR="00B763F9" w:rsidRPr="00B763F9" w:rsidRDefault="00B763F9" w:rsidP="00B763F9">
            <w:pPr>
              <w:pStyle w:val="Default"/>
              <w:jc w:val="both"/>
            </w:pPr>
            <w:r w:rsidRPr="00B763F9">
              <w:t xml:space="preserve">Какими стихотворениями, по-вашему, необходимо ее дополнить? </w:t>
            </w:r>
          </w:p>
          <w:p w:rsidR="00B763F9" w:rsidRPr="00B763F9" w:rsidRDefault="00B763F9" w:rsidP="00B763F9">
            <w:pPr>
              <w:pStyle w:val="Default"/>
              <w:jc w:val="both"/>
            </w:pPr>
            <w:r w:rsidRPr="00B763F9">
              <w:t xml:space="preserve">Укажите в эссе (очерке) их названия и авторов (не более 5). </w:t>
            </w:r>
          </w:p>
          <w:p w:rsidR="00B763F9" w:rsidRPr="00B763F9" w:rsidRDefault="00B763F9" w:rsidP="00B763F9">
            <w:pPr>
              <w:pStyle w:val="Default"/>
              <w:jc w:val="both"/>
              <w:rPr>
                <w:i/>
              </w:rPr>
            </w:pPr>
            <w:r w:rsidRPr="00B763F9">
              <w:rPr>
                <w:bCs/>
                <w:i/>
              </w:rPr>
              <w:t xml:space="preserve">Борис Пастернак </w:t>
            </w:r>
            <w:r w:rsidRPr="00B763F9">
              <w:rPr>
                <w:i/>
              </w:rPr>
              <w:t xml:space="preserve">«Мчались звёзды. В море мылись мысы…» (1918),  </w:t>
            </w:r>
            <w:r w:rsidRPr="00B763F9">
              <w:rPr>
                <w:bCs/>
                <w:i/>
              </w:rPr>
              <w:t xml:space="preserve">Эдуард Багрицкий «О Пушкине» (1924), Давид Самойлов </w:t>
            </w:r>
            <w:r w:rsidRPr="00B763F9">
              <w:rPr>
                <w:i/>
              </w:rPr>
              <w:t>«</w:t>
            </w:r>
            <w:r w:rsidRPr="00B763F9">
              <w:rPr>
                <w:bCs/>
                <w:i/>
              </w:rPr>
              <w:t xml:space="preserve">Болдинская осень», Дмитрий </w:t>
            </w:r>
            <w:proofErr w:type="spellStart"/>
            <w:r w:rsidRPr="00B763F9">
              <w:rPr>
                <w:bCs/>
                <w:i/>
              </w:rPr>
              <w:t>Пригов</w:t>
            </w:r>
            <w:proofErr w:type="spellEnd"/>
            <w:r w:rsidRPr="00B763F9">
              <w:rPr>
                <w:bCs/>
                <w:i/>
              </w:rPr>
              <w:t xml:space="preserve"> </w:t>
            </w:r>
            <w:r w:rsidRPr="00B763F9">
              <w:rPr>
                <w:i/>
              </w:rPr>
              <w:t>«</w:t>
            </w:r>
            <w:r w:rsidRPr="00B763F9">
              <w:rPr>
                <w:bCs/>
                <w:i/>
              </w:rPr>
              <w:t xml:space="preserve">Когда я размышляю о поэзии» (1979), Марина </w:t>
            </w:r>
            <w:proofErr w:type="spellStart"/>
            <w:r w:rsidRPr="00B763F9">
              <w:rPr>
                <w:bCs/>
                <w:i/>
              </w:rPr>
              <w:t>Бородицкая</w:t>
            </w:r>
            <w:proofErr w:type="spellEnd"/>
            <w:r w:rsidRPr="00B763F9">
              <w:rPr>
                <w:bCs/>
                <w:i/>
              </w:rPr>
              <w:t xml:space="preserve"> </w:t>
            </w:r>
            <w:r w:rsidRPr="00B763F9">
              <w:rPr>
                <w:i/>
              </w:rPr>
              <w:t>«Мне Пушкин обещал, что день веселья</w:t>
            </w:r>
            <w:proofErr w:type="gramStart"/>
            <w:r w:rsidRPr="00B763F9">
              <w:rPr>
                <w:i/>
              </w:rPr>
              <w:t xml:space="preserve"> Н</w:t>
            </w:r>
            <w:proofErr w:type="gramEnd"/>
            <w:r w:rsidRPr="00B763F9">
              <w:rPr>
                <w:i/>
              </w:rPr>
              <w:t>астанет…»</w:t>
            </w:r>
          </w:p>
          <w:p w:rsidR="00B763F9" w:rsidRPr="00B763F9" w:rsidRDefault="00B763F9" w:rsidP="00B763F9">
            <w:pPr>
              <w:pStyle w:val="Default"/>
              <w:jc w:val="both"/>
              <w:rPr>
                <w:rStyle w:val="a6"/>
                <w:b w:val="0"/>
                <w:bCs w:val="0"/>
              </w:rPr>
            </w:pPr>
            <w:r w:rsidRPr="00B763F9">
              <w:t>Как эти новые стихотворения могли бы изменить сложившийся образ Пушкина? Придумайте такой заголовок для своего эссе (очерка), который бы наиболее точно указывал на смысловые акценты образа поэта. Ориентировочный объём эссе (очерка) — 700—800 слов.</w:t>
            </w:r>
          </w:p>
          <w:p w:rsidR="00B763F9" w:rsidRPr="00B763F9" w:rsidRDefault="00B763F9" w:rsidP="00B763F9">
            <w:pPr>
              <w:pStyle w:val="Default"/>
              <w:jc w:val="both"/>
              <w:rPr>
                <w:b/>
              </w:rPr>
            </w:pPr>
          </w:p>
          <w:p w:rsidR="00B763F9" w:rsidRPr="00B763F9" w:rsidRDefault="00B763F9" w:rsidP="00B763F9">
            <w:pPr>
              <w:pStyle w:val="Default"/>
              <w:jc w:val="both"/>
            </w:pPr>
            <w:r w:rsidRPr="00B763F9">
              <w:rPr>
                <w:b/>
              </w:rPr>
              <w:t>Или</w:t>
            </w:r>
          </w:p>
          <w:p w:rsidR="00B763F9" w:rsidRPr="00B763F9" w:rsidRDefault="00B763F9" w:rsidP="00B763F9">
            <w:pPr>
              <w:pStyle w:val="Default"/>
              <w:jc w:val="both"/>
              <w:rPr>
                <w:i/>
              </w:rPr>
            </w:pPr>
            <w:r w:rsidRPr="00B763F9">
              <w:rPr>
                <w:bCs/>
                <w:i/>
              </w:rPr>
              <w:t xml:space="preserve">Георгий Иванов </w:t>
            </w:r>
            <w:r w:rsidRPr="00B763F9">
              <w:rPr>
                <w:i/>
              </w:rPr>
              <w:t xml:space="preserve">«Мелодия становится цветком…» (1951), </w:t>
            </w:r>
            <w:r w:rsidRPr="00B763F9">
              <w:rPr>
                <w:bCs/>
                <w:i/>
              </w:rPr>
              <w:t xml:space="preserve">Владимир Корнилов </w:t>
            </w:r>
            <w:r w:rsidRPr="00B763F9">
              <w:rPr>
                <w:i/>
              </w:rPr>
              <w:t>«</w:t>
            </w:r>
            <w:r w:rsidRPr="00B763F9">
              <w:rPr>
                <w:bCs/>
                <w:i/>
              </w:rPr>
              <w:t xml:space="preserve">Лермонтов» (1948), Борис Слуцкий </w:t>
            </w:r>
            <w:r w:rsidRPr="00B763F9">
              <w:rPr>
                <w:i/>
              </w:rPr>
              <w:t>«</w:t>
            </w:r>
            <w:r w:rsidRPr="00B763F9">
              <w:rPr>
                <w:bCs/>
                <w:i/>
              </w:rPr>
              <w:t xml:space="preserve">Слава Лермонтова» (1989), Сергей </w:t>
            </w:r>
            <w:proofErr w:type="spellStart"/>
            <w:r w:rsidRPr="00B763F9">
              <w:rPr>
                <w:bCs/>
                <w:i/>
              </w:rPr>
              <w:t>Гандлевский</w:t>
            </w:r>
            <w:proofErr w:type="spellEnd"/>
            <w:r w:rsidRPr="00B763F9">
              <w:rPr>
                <w:bCs/>
                <w:i/>
              </w:rPr>
              <w:t xml:space="preserve"> </w:t>
            </w:r>
            <w:r w:rsidRPr="00B763F9">
              <w:rPr>
                <w:i/>
              </w:rPr>
              <w:t xml:space="preserve"> «Стоит одиноко на севере диком…» (1994)</w:t>
            </w:r>
            <w:r w:rsidRPr="00B763F9">
              <w:rPr>
                <w:bCs/>
                <w:i/>
              </w:rPr>
              <w:t xml:space="preserve">, Александр Кушнер </w:t>
            </w:r>
            <w:r w:rsidRPr="00B763F9">
              <w:rPr>
                <w:i/>
              </w:rPr>
              <w:t>«Поговорить бы тихо сквозь века…» (2013).</w:t>
            </w:r>
          </w:p>
          <w:p w:rsidR="00B763F9" w:rsidRPr="00B763F9" w:rsidRDefault="00B763F9">
            <w:pPr>
              <w:rPr>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rsidP="00B763F9">
            <w:pPr>
              <w:pStyle w:val="a4"/>
              <w:spacing w:before="0" w:beforeAutospacing="0" w:after="0" w:afterAutospacing="0"/>
              <w:jc w:val="both"/>
              <w:rPr>
                <w:i/>
              </w:rPr>
            </w:pPr>
            <w:r w:rsidRPr="00B763F9">
              <w:rPr>
                <w:i/>
              </w:rPr>
              <w:t xml:space="preserve">Задания заключительного этапа </w:t>
            </w:r>
            <w:proofErr w:type="spellStart"/>
            <w:r w:rsidRPr="00B763F9">
              <w:rPr>
                <w:i/>
              </w:rPr>
              <w:t>ВсОШ</w:t>
            </w:r>
            <w:proofErr w:type="spellEnd"/>
            <w:r w:rsidRPr="00B763F9">
              <w:rPr>
                <w:i/>
              </w:rPr>
              <w:t xml:space="preserve"> 2014/ 2015 гг.</w:t>
            </w:r>
          </w:p>
          <w:p w:rsidR="00B763F9" w:rsidRPr="00B763F9" w:rsidRDefault="00B763F9">
            <w:pPr>
              <w:spacing w:after="0" w:line="240" w:lineRule="auto"/>
              <w:jc w:val="both"/>
              <w:rPr>
                <w:szCs w:val="24"/>
              </w:rPr>
            </w:pPr>
          </w:p>
        </w:tc>
        <w:tc>
          <w:tcPr>
            <w:tcW w:w="1185" w:type="dxa"/>
            <w:tcBorders>
              <w:top w:val="single" w:sz="4" w:space="0" w:color="000000"/>
              <w:left w:val="single" w:sz="4" w:space="0" w:color="000000"/>
              <w:bottom w:val="single" w:sz="4" w:space="0" w:color="000000"/>
              <w:right w:val="single" w:sz="4" w:space="0" w:color="000000"/>
            </w:tcBorders>
            <w:hideMark/>
          </w:tcPr>
          <w:p w:rsidR="00B763F9" w:rsidRPr="00B763F9" w:rsidRDefault="00B763F9">
            <w:pPr>
              <w:spacing w:after="0" w:line="240" w:lineRule="auto"/>
              <w:rPr>
                <w:szCs w:val="24"/>
              </w:rPr>
            </w:pPr>
            <w:r w:rsidRPr="00B763F9">
              <w:rPr>
                <w:b/>
                <w:szCs w:val="24"/>
              </w:rPr>
              <w:t>14.04</w:t>
            </w:r>
          </w:p>
        </w:tc>
      </w:tr>
    </w:tbl>
    <w:p w:rsidR="00B763F9" w:rsidRPr="00B763F9" w:rsidRDefault="00B763F9" w:rsidP="00B763F9">
      <w:pPr>
        <w:spacing w:after="0" w:line="240" w:lineRule="auto"/>
        <w:rPr>
          <w:szCs w:val="24"/>
        </w:rPr>
      </w:pPr>
    </w:p>
    <w:p w:rsidR="00B763F9" w:rsidRPr="00B763F9" w:rsidRDefault="00B763F9" w:rsidP="00B763F9">
      <w:pPr>
        <w:spacing w:after="0" w:line="240" w:lineRule="auto"/>
        <w:rPr>
          <w:szCs w:val="24"/>
        </w:rPr>
      </w:pPr>
      <w:r w:rsidRPr="00B763F9">
        <w:rPr>
          <w:szCs w:val="24"/>
        </w:rPr>
        <w:t xml:space="preserve">Преподаватель: </w:t>
      </w:r>
      <w:proofErr w:type="spellStart"/>
      <w:r w:rsidRPr="00B763F9">
        <w:rPr>
          <w:szCs w:val="24"/>
        </w:rPr>
        <w:t>В.А.Кузнецова</w:t>
      </w:r>
      <w:proofErr w:type="spellEnd"/>
    </w:p>
    <w:p w:rsidR="005856AA" w:rsidRPr="00B763F9" w:rsidRDefault="005856AA">
      <w:pPr>
        <w:rPr>
          <w:szCs w:val="24"/>
        </w:rPr>
      </w:pPr>
      <w:bookmarkStart w:id="0" w:name="_GoBack"/>
      <w:bookmarkEnd w:id="0"/>
    </w:p>
    <w:sectPr w:rsidR="005856AA" w:rsidRPr="00B76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3F9"/>
    <w:rsid w:val="0037322B"/>
    <w:rsid w:val="005856AA"/>
    <w:rsid w:val="00B76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3F9"/>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763F9"/>
    <w:rPr>
      <w:color w:val="0000FF"/>
      <w:u w:val="single"/>
    </w:rPr>
  </w:style>
  <w:style w:type="paragraph" w:styleId="a4">
    <w:name w:val="Normal (Web)"/>
    <w:basedOn w:val="a"/>
    <w:uiPriority w:val="99"/>
    <w:unhideWhenUsed/>
    <w:rsid w:val="00B763F9"/>
    <w:pPr>
      <w:spacing w:before="100" w:beforeAutospacing="1" w:after="100" w:afterAutospacing="1" w:line="240" w:lineRule="auto"/>
    </w:pPr>
    <w:rPr>
      <w:szCs w:val="24"/>
    </w:rPr>
  </w:style>
  <w:style w:type="paragraph" w:styleId="a5">
    <w:name w:val="No Spacing"/>
    <w:uiPriority w:val="1"/>
    <w:qFormat/>
    <w:rsid w:val="00B763F9"/>
    <w:pPr>
      <w:spacing w:after="0" w:line="240" w:lineRule="auto"/>
    </w:pPr>
    <w:rPr>
      <w:rFonts w:ascii="Calibri" w:eastAsia="Calibri" w:hAnsi="Calibri" w:cs="Times New Roman"/>
    </w:rPr>
  </w:style>
  <w:style w:type="table" w:styleId="1">
    <w:name w:val="Table Simple 1"/>
    <w:basedOn w:val="a1"/>
    <w:semiHidden/>
    <w:unhideWhenUsed/>
    <w:rsid w:val="00B763F9"/>
    <w:rPr>
      <w:rFonts w:ascii="Times New Roman" w:eastAsia="Times New Roman" w:hAnsi="Times New Roman" w:cs="Times New Roman"/>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B763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Strong"/>
    <w:uiPriority w:val="22"/>
    <w:qFormat/>
    <w:rsid w:val="00B763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3F9"/>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763F9"/>
    <w:rPr>
      <w:color w:val="0000FF"/>
      <w:u w:val="single"/>
    </w:rPr>
  </w:style>
  <w:style w:type="paragraph" w:styleId="a4">
    <w:name w:val="Normal (Web)"/>
    <w:basedOn w:val="a"/>
    <w:uiPriority w:val="99"/>
    <w:unhideWhenUsed/>
    <w:rsid w:val="00B763F9"/>
    <w:pPr>
      <w:spacing w:before="100" w:beforeAutospacing="1" w:after="100" w:afterAutospacing="1" w:line="240" w:lineRule="auto"/>
    </w:pPr>
    <w:rPr>
      <w:szCs w:val="24"/>
    </w:rPr>
  </w:style>
  <w:style w:type="paragraph" w:styleId="a5">
    <w:name w:val="No Spacing"/>
    <w:uiPriority w:val="1"/>
    <w:qFormat/>
    <w:rsid w:val="00B763F9"/>
    <w:pPr>
      <w:spacing w:after="0" w:line="240" w:lineRule="auto"/>
    </w:pPr>
    <w:rPr>
      <w:rFonts w:ascii="Calibri" w:eastAsia="Calibri" w:hAnsi="Calibri" w:cs="Times New Roman"/>
    </w:rPr>
  </w:style>
  <w:style w:type="table" w:styleId="1">
    <w:name w:val="Table Simple 1"/>
    <w:basedOn w:val="a1"/>
    <w:semiHidden/>
    <w:unhideWhenUsed/>
    <w:rsid w:val="00B763F9"/>
    <w:rPr>
      <w:rFonts w:ascii="Times New Roman" w:eastAsia="Times New Roman" w:hAnsi="Times New Roman" w:cs="Times New Roman"/>
      <w:sz w:val="24"/>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B763F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6">
    <w:name w:val="Strong"/>
    <w:uiPriority w:val="22"/>
    <w:qFormat/>
    <w:rsid w:val="00B76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59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464</Words>
  <Characters>2646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cp:revision>
  <dcterms:created xsi:type="dcterms:W3CDTF">2020-04-14T06:18:00Z</dcterms:created>
  <dcterms:modified xsi:type="dcterms:W3CDTF">2020-04-14T06:29:00Z</dcterms:modified>
</cp:coreProperties>
</file>